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B" w:rsidRPr="005D235B" w:rsidRDefault="005D235B" w:rsidP="005D235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Заявка</w:t>
      </w:r>
    </w:p>
    <w:p w:rsidR="005D235B" w:rsidRPr="005D235B" w:rsidRDefault="005D235B" w:rsidP="005D23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>на участие в районном этапе регионального детско-юношеского творческого конкурса</w:t>
      </w: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 xml:space="preserve"> «Блокада. Память. Победа»,</w:t>
      </w:r>
    </w:p>
    <w:p w:rsidR="005D235B" w:rsidRPr="005D235B" w:rsidRDefault="005D235B" w:rsidP="005D235B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>среди обучающихся образовательных организаций Пушкинского района Санкт-Петербурга, 2025-2026 учебный год</w:t>
      </w:r>
    </w:p>
    <w:p w:rsidR="005D235B" w:rsidRPr="005D235B" w:rsidRDefault="005D235B" w:rsidP="005D235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_______________________________________________________________________________________________________________</w:t>
      </w:r>
    </w:p>
    <w:p w:rsidR="005D235B" w:rsidRPr="005D235B" w:rsidRDefault="005D235B" w:rsidP="005D235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(наименование учреждения)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49"/>
        <w:gridCol w:w="1253"/>
        <w:gridCol w:w="1179"/>
        <w:gridCol w:w="1580"/>
        <w:gridCol w:w="973"/>
        <w:gridCol w:w="973"/>
        <w:gridCol w:w="1025"/>
        <w:gridCol w:w="1030"/>
        <w:gridCol w:w="1395"/>
        <w:gridCol w:w="1337"/>
        <w:gridCol w:w="1637"/>
        <w:gridCol w:w="1988"/>
      </w:tblGrid>
      <w:tr w:rsidR="005D235B" w:rsidRPr="005D235B" w:rsidTr="00071366">
        <w:trPr>
          <w:trHeight w:val="53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35B" w:rsidRPr="005D235B" w:rsidRDefault="005D235B" w:rsidP="005D235B">
            <w:pPr>
              <w:spacing w:after="20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№№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Номинация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Пример: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Номинация 1. «ИЗО»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Возрастная группа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1ВГ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Для участников, относящихся к возрастным группам 5 и 6, обязательно указание возраста.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5ВГ (7-9 лет)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6ВГ (дошкольники)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Сокращенное наименование образовательной организации (в соответствии с Уставом)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ГБДОУ детский сад № 96 Петроградского района СПб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Наименование работы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Для номинации-1 фото работы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(не допускается сфотографировать работу и разместить ссылку на нее, требуется именно фото работы)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Пример: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«Блокада»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5D235B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ru-RU"/>
              </w:rPr>
              <w:drawing>
                <wp:inline distT="0" distB="0" distL="0" distR="0" wp14:anchorId="0405F0AF" wp14:editId="72EF273D">
                  <wp:extent cx="556260" cy="6019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Для номинаций 2, 3 и 4 необходимо разместить ссылку на работу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Фамилия, имя, отчество каждого участника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Иванов Иван Иванович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Число, месяц, год рождения каждого участника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21.12.2010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Номер СНИЛС каждого участника (при отсутствии - слово «НЕТ»)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Пример: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207-108-720-29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Полных лет каждому участнику (на 30.04.2026). Только цифра.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Класс обучения (для каждого участника, кроме дошкольников).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Только цифра.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Пример: 7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Телефон родителя (законного представителя) каждого участника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Пример: +79312242664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Электронная почта родителя (законного представителя) каждого участника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Пример: </w:t>
            </w:r>
            <w:hyperlink r:id="rId5" w:history="1">
              <w:r w:rsidRPr="005D235B">
                <w:rPr>
                  <w:rFonts w:eastAsia="Times New Roman" w:cs="Times New Roman"/>
                  <w:color w:val="0066CC"/>
                  <w:sz w:val="16"/>
                  <w:szCs w:val="20"/>
                  <w:u w:val="single"/>
                  <w:lang w:eastAsia="ru-RU"/>
                </w:rPr>
                <w:t>5446921@mail.ru</w:t>
              </w:r>
            </w:hyperlink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При отсутствии – слово «НЕТ».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Фамилия, имя, отчество, </w:t>
            </w:r>
            <w:proofErr w:type="gramStart"/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>должность,  контактный</w:t>
            </w:r>
            <w:proofErr w:type="gramEnd"/>
            <w:r w:rsidRPr="005D235B"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телефон, электронная почта каждого из наставников (руководителей коллектива).</w:t>
            </w: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5D235B" w:rsidRPr="005D235B" w:rsidRDefault="005D235B" w:rsidP="005D235B">
            <w:pPr>
              <w:spacing w:after="0" w:line="276" w:lineRule="auto"/>
              <w:ind w:hanging="57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Например, Иванов Иван Иванович, учитель ИЗО +79312242664, почта - 5446921@mail.ru</w:t>
            </w:r>
          </w:p>
        </w:tc>
      </w:tr>
      <w:tr w:rsidR="005D235B" w:rsidRPr="005D235B" w:rsidTr="00071366">
        <w:trPr>
          <w:trHeight w:val="2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2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5D235B" w:rsidRPr="005D235B" w:rsidTr="0007136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2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5B" w:rsidRPr="005D235B" w:rsidRDefault="005D235B" w:rsidP="005D235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5D235B" w:rsidRPr="005D235B" w:rsidRDefault="005D235B" w:rsidP="005D235B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D235B" w:rsidRPr="005D235B" w:rsidRDefault="005D235B" w:rsidP="005D235B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Координатор конкурса _____________________________________________________________________________________________</w:t>
      </w:r>
    </w:p>
    <w:p w:rsidR="005D235B" w:rsidRPr="005D235B" w:rsidRDefault="005D235B" w:rsidP="005D235B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(ФИО, должность, телефон)</w:t>
      </w:r>
    </w:p>
    <w:p w:rsidR="005D235B" w:rsidRPr="005D235B" w:rsidRDefault="005D235B" w:rsidP="005D235B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Руководитель образовательной организации____________________________________ /_______________/ </w:t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</w:t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М.П.</w:t>
      </w:r>
    </w:p>
    <w:p w:rsidR="005D235B" w:rsidRPr="005D235B" w:rsidRDefault="005D235B" w:rsidP="005D235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  <w:sectPr w:rsidR="005D235B" w:rsidRPr="005D235B">
          <w:pgSz w:w="16848" w:h="11908" w:orient="landscape"/>
          <w:pgMar w:top="283" w:right="850" w:bottom="0" w:left="425" w:header="708" w:footer="708" w:gutter="0"/>
          <w:cols w:space="720"/>
        </w:sect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Контактный телефон ____________ </w:t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                                   Дата_______  </w:t>
      </w:r>
    </w:p>
    <w:p w:rsidR="005D235B" w:rsidRPr="005D235B" w:rsidRDefault="005D235B" w:rsidP="005D235B">
      <w:pPr>
        <w:spacing w:after="0" w:line="252" w:lineRule="auto"/>
        <w:ind w:left="284" w:right="-34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lastRenderedPageBreak/>
        <w:t>Приложение 2</w:t>
      </w:r>
    </w:p>
    <w:p w:rsidR="005D235B" w:rsidRPr="005D235B" w:rsidRDefault="005D235B" w:rsidP="005D235B">
      <w:pPr>
        <w:spacing w:after="0" w:line="252" w:lineRule="auto"/>
        <w:ind w:left="284" w:right="-34"/>
        <w:jc w:val="right"/>
        <w:rPr>
          <w:rFonts w:eastAsia="Times New Roman" w:cs="Times New Roman"/>
          <w:i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i/>
          <w:color w:val="000000"/>
          <w:sz w:val="24"/>
          <w:szCs w:val="20"/>
          <w:lang w:eastAsia="ru-RU"/>
        </w:rPr>
        <w:t>(до 14 лет)</w:t>
      </w:r>
    </w:p>
    <w:p w:rsidR="005D235B" w:rsidRPr="005D235B" w:rsidRDefault="005D235B" w:rsidP="005D235B">
      <w:pPr>
        <w:spacing w:after="0" w:line="252" w:lineRule="auto"/>
        <w:ind w:left="284" w:right="-34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Согласие на обработку персональных данных</w:t>
      </w:r>
    </w:p>
    <w:p w:rsidR="005D235B" w:rsidRPr="005D235B" w:rsidRDefault="005D235B" w:rsidP="005D235B">
      <w:pPr>
        <w:spacing w:after="0" w:line="252" w:lineRule="auto"/>
        <w:ind w:left="624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несовершеннолетнего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09.09.2024 № 1108-р</w:t>
      </w:r>
    </w:p>
    <w:p w:rsidR="005D235B" w:rsidRPr="005D235B" w:rsidRDefault="005D235B" w:rsidP="005D235B">
      <w:pPr>
        <w:spacing w:after="0" w:line="252" w:lineRule="auto"/>
        <w:ind w:left="62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Я,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jc w:val="center"/>
        <w:rPr>
          <w:rFonts w:eastAsia="Times New Roman" w:cs="Times New Roman"/>
          <w:color w:val="000000"/>
          <w:szCs w:val="20"/>
          <w:vertAlign w:val="superscript"/>
          <w:lang w:eastAsia="ru-RU"/>
        </w:rPr>
      </w:pP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>Ф.И.О. родителя (законного представителя) полностью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proofErr w:type="spellStart"/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паспорт______________________выдан</w:t>
      </w:r>
      <w:proofErr w:type="spellEnd"/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>____________________________________________________________________________________________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серия, номер                                                                                                              кем выдан  </w:t>
      </w:r>
    </w:p>
    <w:p w:rsidR="005D235B" w:rsidRPr="005D235B" w:rsidRDefault="005D235B" w:rsidP="005D235B">
      <w:pPr>
        <w:tabs>
          <w:tab w:val="left" w:pos="851"/>
        </w:tabs>
        <w:spacing w:after="0" w:line="480" w:lineRule="auto"/>
        <w:ind w:left="624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rPr>
          <w:rFonts w:eastAsia="Times New Roman" w:cs="Times New Roman"/>
          <w:color w:val="000000"/>
          <w:szCs w:val="20"/>
          <w:vertAlign w:val="superscript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являясь родителем (законным представителем) несовершеннолетнего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rPr>
          <w:rFonts w:eastAsia="Times New Roman" w:cs="Times New Roman"/>
          <w:color w:val="000000"/>
          <w:szCs w:val="20"/>
          <w:vertAlign w:val="superscript"/>
          <w:lang w:eastAsia="ru-RU"/>
        </w:rPr>
      </w:pP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</w: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ab/>
        <w:t xml:space="preserve">         Ф.И.О. ребенка полностью, дата рождения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62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СНИЛС ребенка _____________________________ 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b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(далее – победитель и (или) призер заключительного этапа мероприятия) на основании  паспорта 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 (далее – мероприятие), а именно – Положением о региональном детско-юношеском творческом конкурсе</w:t>
      </w:r>
      <w:r w:rsidRPr="005D235B">
        <w:rPr>
          <w:rFonts w:eastAsia="Times New Roman" w:cs="Times New Roman"/>
          <w:b/>
          <w:color w:val="000000"/>
          <w:sz w:val="18"/>
          <w:szCs w:val="20"/>
          <w:lang w:eastAsia="ru-RU"/>
        </w:rPr>
        <w:t xml:space="preserve">  «Блокада. Память. Победа»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среди обучающихся образовательных организаций Санкт-Петербурга</w:t>
      </w:r>
      <w:r w:rsidRPr="005D235B">
        <w:rPr>
          <w:rFonts w:eastAsia="Times New Roman" w:cs="Times New Roman"/>
          <w:b/>
          <w:color w:val="000000"/>
          <w:sz w:val="18"/>
          <w:szCs w:val="20"/>
          <w:lang w:eastAsia="ru-RU"/>
        </w:rPr>
        <w:t>,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 а также с информацией о способе, месте и сроках получения результатов. 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и в интересах победителя и (или) призера заключительного этапа мероприятия даю согласие: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- Государственному бюджетному учреждению дополнительного образования Дворцу Творчества Пушкинского района Санкт-Петербурга (Санкт-Петербург, г. Пушкин, ул. Пушкинская д.28/21, т.:8(812) 465-02-25)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- 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- Государственному бюджетному нетиповому образовательному учреждению «Академия талантов»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, дом 1, литера А 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(далее – Операторы) на обработку персональных данных победителя и (или) призера заключительного этапа мероприятия.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</w:t>
      </w:r>
      <w:r w:rsidRPr="005D235B">
        <w:rPr>
          <w:rFonts w:eastAsia="Times New Roman" w:cs="Times New Roman"/>
          <w:b/>
          <w:color w:val="000000"/>
          <w:sz w:val="18"/>
          <w:szCs w:val="20"/>
          <w:lang w:eastAsia="ru-RU"/>
        </w:rPr>
        <w:t xml:space="preserve">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(номер телефона и (или) адрес электронной почты).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lastRenderedPageBreak/>
        <w:t xml:space="preserve">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талантыроссии.рф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. 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Региональная система учета детей, проявивших особые таланты на территории Санкт-Петербурга, не является общедоступной. Перечень персональных данных ребенка, подлежащих передаче: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Даю согласие Государственному бюджетному нетиповому образовательному учреждению 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, дом 1, литера А) на обработку персональных данных ребенка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ребенка: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 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Согласие дается в целях проведения конкурсного мероприятия, внесения результатов мероприятия  в Региональную систему учета детей, проявивших особые таланты на территории Санкт-Петербурга, 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:rsidR="005D235B" w:rsidRPr="005D235B" w:rsidRDefault="005D235B" w:rsidP="005D235B">
      <w:pPr>
        <w:spacing w:after="0" w:line="276" w:lineRule="auto"/>
        <w:ind w:left="62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5D235B" w:rsidRPr="005D235B" w:rsidRDefault="005D235B" w:rsidP="005D235B">
      <w:pPr>
        <w:spacing w:after="0" w:line="276" w:lineRule="auto"/>
        <w:ind w:left="56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:rsidR="005D235B" w:rsidRPr="005D235B" w:rsidRDefault="005D235B" w:rsidP="005D235B">
      <w:pPr>
        <w:spacing w:after="0" w:line="276" w:lineRule="auto"/>
        <w:ind w:left="56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Срок действия настоящего согласия – 6 месяцев с даты дачи настоящего согласия.</w:t>
      </w:r>
    </w:p>
    <w:tbl>
      <w:tblPr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429"/>
        <w:gridCol w:w="2265"/>
        <w:gridCol w:w="1274"/>
        <w:gridCol w:w="1275"/>
        <w:gridCol w:w="1982"/>
      </w:tblGrid>
      <w:tr w:rsidR="005D235B" w:rsidRPr="005D235B" w:rsidTr="00071366">
        <w:trPr>
          <w:trHeight w:val="454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4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737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235B" w:rsidRPr="005D235B" w:rsidRDefault="005D235B" w:rsidP="005D235B">
            <w:pPr>
              <w:spacing w:after="0" w:line="252" w:lineRule="auto"/>
              <w:ind w:left="567"/>
              <w:jc w:val="both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567"/>
              <w:jc w:val="righ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/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567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235B" w:rsidRPr="005D235B" w:rsidRDefault="005D235B" w:rsidP="005D235B">
            <w:pPr>
              <w:spacing w:after="0" w:line="252" w:lineRule="auto"/>
              <w:ind w:left="567"/>
              <w:jc w:val="both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5D235B" w:rsidRPr="005D235B" w:rsidTr="00071366"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235B" w:rsidRPr="005D235B" w:rsidRDefault="005D235B" w:rsidP="005D235B">
            <w:pPr>
              <w:spacing w:after="0" w:line="252" w:lineRule="auto"/>
              <w:ind w:left="567"/>
              <w:jc w:val="center"/>
              <w:rPr>
                <w:rFonts w:eastAsia="Times New Roman" w:cs="Times New Roman"/>
                <w:color w:val="000000"/>
                <w:sz w:val="18"/>
                <w:szCs w:val="20"/>
                <w:vertAlign w:val="superscript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5D235B" w:rsidRPr="005D235B" w:rsidRDefault="005D235B" w:rsidP="005D235B">
            <w:pPr>
              <w:spacing w:after="0" w:line="252" w:lineRule="auto"/>
              <w:ind w:left="567"/>
              <w:jc w:val="both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235B" w:rsidRPr="005D235B" w:rsidRDefault="005D235B" w:rsidP="005D235B">
            <w:pPr>
              <w:spacing w:after="0" w:line="252" w:lineRule="auto"/>
              <w:ind w:left="567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D235B" w:rsidRPr="005D235B" w:rsidRDefault="005D235B" w:rsidP="005D235B">
            <w:pPr>
              <w:spacing w:after="0" w:line="252" w:lineRule="auto"/>
              <w:ind w:left="567"/>
              <w:jc w:val="both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235B" w:rsidRPr="005D235B" w:rsidRDefault="005D235B" w:rsidP="005D235B">
            <w:pPr>
              <w:spacing w:after="0" w:line="252" w:lineRule="auto"/>
              <w:ind w:left="567"/>
              <w:jc w:val="center"/>
              <w:rPr>
                <w:rFonts w:eastAsia="Times New Roman" w:cs="Times New Roman"/>
                <w:color w:val="000000"/>
                <w:sz w:val="18"/>
                <w:szCs w:val="20"/>
                <w:vertAlign w:val="superscript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18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:rsidR="005D235B" w:rsidRPr="005D235B" w:rsidRDefault="005D235B" w:rsidP="005D235B">
      <w:pPr>
        <w:spacing w:after="0" w:line="276" w:lineRule="auto"/>
        <w:ind w:left="624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100" w:afterAutospacing="1" w:line="240" w:lineRule="auto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after="0" w:line="252" w:lineRule="auto"/>
        <w:ind w:left="284" w:right="-57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lastRenderedPageBreak/>
        <w:t>Приложение 3</w:t>
      </w:r>
    </w:p>
    <w:p w:rsidR="005D235B" w:rsidRPr="005D235B" w:rsidRDefault="005D235B" w:rsidP="005D235B">
      <w:pPr>
        <w:spacing w:after="0" w:line="252" w:lineRule="auto"/>
        <w:ind w:left="284" w:right="-57"/>
        <w:jc w:val="right"/>
        <w:rPr>
          <w:rFonts w:eastAsia="Times New Roman" w:cs="Times New Roman"/>
          <w:i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i/>
          <w:color w:val="000000"/>
          <w:sz w:val="24"/>
          <w:szCs w:val="20"/>
          <w:lang w:eastAsia="ru-RU"/>
        </w:rPr>
        <w:t>(от 14 лет)</w:t>
      </w:r>
    </w:p>
    <w:p w:rsidR="005D235B" w:rsidRPr="005D235B" w:rsidRDefault="005D235B" w:rsidP="005D235B">
      <w:pPr>
        <w:spacing w:after="0" w:line="252" w:lineRule="auto"/>
        <w:ind w:left="284" w:right="-57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Согласие на обработку персональных данных</w:t>
      </w:r>
    </w:p>
    <w:p w:rsidR="005D235B" w:rsidRPr="005D235B" w:rsidRDefault="005D235B" w:rsidP="005D235B">
      <w:pPr>
        <w:spacing w:after="0" w:line="252" w:lineRule="auto"/>
        <w:ind w:left="284" w:right="-57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для 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09.09.2024 № 1108-р</w:t>
      </w:r>
    </w:p>
    <w:p w:rsidR="005D235B" w:rsidRPr="005D235B" w:rsidRDefault="005D235B" w:rsidP="005D235B">
      <w:pPr>
        <w:spacing w:after="0" w:line="252" w:lineRule="auto"/>
        <w:ind w:left="284" w:right="-57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</w:p>
    <w:p w:rsidR="005D235B" w:rsidRPr="005D235B" w:rsidRDefault="005D235B" w:rsidP="005D235B">
      <w:pPr>
        <w:spacing w:after="0" w:line="252" w:lineRule="auto"/>
        <w:ind w:left="284" w:right="-57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Я,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57"/>
        <w:jc w:val="center"/>
        <w:rPr>
          <w:rFonts w:eastAsia="Times New Roman" w:cs="Times New Roman"/>
          <w:color w:val="000000"/>
          <w:szCs w:val="20"/>
          <w:vertAlign w:val="superscript"/>
          <w:lang w:eastAsia="ru-RU"/>
        </w:rPr>
      </w:pP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>Ф.И.О.  полностью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Паспорт _____________________выдан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>____________________________________________________________________________________________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серия, номер                                                                                                              кем выдан  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                                                                          </w:t>
      </w: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СНИЛС _____________________________ 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(далее – победитель и (или) призер заключительного этапа мероприятия) на основании  паспорта 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 (далее – мероприятие), а именно –Положением о региональном детско-юношеском творческом конкурсе</w:t>
      </w:r>
      <w:r w:rsidRPr="005D235B">
        <w:rPr>
          <w:rFonts w:eastAsia="Times New Roman" w:cs="Times New Roman"/>
          <w:b/>
          <w:color w:val="000000"/>
          <w:sz w:val="18"/>
          <w:szCs w:val="20"/>
          <w:lang w:eastAsia="ru-RU"/>
        </w:rPr>
        <w:t xml:space="preserve"> «Блокада. Память. Победа»,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а также с информацией о способе, месте и сроках получения результатов. 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18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даю согласие: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- Государственному бюджетному учреждению дополнительного образования Дворцу Творчества Пушкинского района Санкт-Петербурга (Санкт-Петербург, г. Пушкин, ул. Пушкинская д.28/21, т.:8(812) 465-02-25)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- 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- Государственному бюджетному нетиповому образовательному учреждению «Академия талантов» Санкт-Петербурга (ГБНОУ «Академия талантов»), ИНН 7813604570, КПП 781301001, ОГРН 1147847438298, адрес местонахождения: 197022,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, дом 1, литера А (далее – Операторы) на обработку персональных данных победителя и (или) призера заключительного этапа мероприятия.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br/>
        <w:t xml:space="preserve">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талантыроссии.рф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. 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Региональная система учета детей, проявивших особые таланты на территории Санкт-Петербурга, не является общедоступной. Перечень персональных данных, подлежащих передаче: фамилия, имя и отчество (при наличии); дата рождения; информация  об организации, осуществляющей образовательную деятельность, в которой победитель и (или) призер заключительного этапа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lastRenderedPageBreak/>
        <w:t>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 (или) курс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победителя и (или) призера заключительного этапа мероприятия (номер телефона и (или) адрес электронной почты).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Даю согласие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, дом 1, литера А) на обработку персональных данных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 (или) курс или этап спортивной подготовки, год обучения победителя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br/>
        <w:t xml:space="preserve">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победителя и (или) призера заключительного этапа мероприятия (номер телефона и (или) адрес электронной почты). 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Согласие дается в целях проведения конкурсного мероприятия, внесения результатов мероприятия  в региональную систему учета детей, проявивших особые таланты на территории Санкт-Петербурга, 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:rsidR="005D235B" w:rsidRPr="005D235B" w:rsidRDefault="005D235B" w:rsidP="005D235B">
      <w:pPr>
        <w:spacing w:after="0" w:line="276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Срок действия настоящего согласия – 6 месяцев с даты дачи настоящего согласия.</w:t>
      </w:r>
    </w:p>
    <w:p w:rsidR="005D235B" w:rsidRPr="005D235B" w:rsidRDefault="005D235B" w:rsidP="005D235B">
      <w:pPr>
        <w:spacing w:after="0" w:line="252" w:lineRule="auto"/>
        <w:ind w:left="284" w:right="-57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44"/>
        <w:gridCol w:w="1486"/>
        <w:gridCol w:w="287"/>
        <w:gridCol w:w="2265"/>
        <w:gridCol w:w="1274"/>
        <w:gridCol w:w="1275"/>
        <w:gridCol w:w="1982"/>
      </w:tblGrid>
      <w:tr w:rsidR="005D235B" w:rsidRPr="005D235B" w:rsidTr="00071366">
        <w:trPr>
          <w:trHeight w:val="454"/>
        </w:trPr>
        <w:tc>
          <w:tcPr>
            <w:tcW w:w="2830" w:type="dxa"/>
            <w:gridSpan w:val="2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Контактный(е)телефон(ы):</w:t>
            </w:r>
          </w:p>
        </w:tc>
        <w:tc>
          <w:tcPr>
            <w:tcW w:w="287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265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454"/>
        </w:trPr>
        <w:tc>
          <w:tcPr>
            <w:tcW w:w="1344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Эл. почта:</w:t>
            </w:r>
          </w:p>
        </w:tc>
        <w:tc>
          <w:tcPr>
            <w:tcW w:w="4038" w:type="dxa"/>
            <w:gridSpan w:val="3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737"/>
        </w:trPr>
        <w:tc>
          <w:tcPr>
            <w:tcW w:w="2830" w:type="dxa"/>
            <w:gridSpan w:val="2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5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82" w:type="dxa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5B" w:rsidRPr="005D235B" w:rsidTr="00071366">
        <w:tc>
          <w:tcPr>
            <w:tcW w:w="2830" w:type="dxa"/>
            <w:gridSpan w:val="2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7" w:type="dxa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2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1275" w:type="dxa"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:rsidR="005D235B" w:rsidRPr="005D235B" w:rsidRDefault="005D235B" w:rsidP="005D235B">
      <w:pPr>
        <w:spacing w:after="0" w:line="276" w:lineRule="auto"/>
        <w:ind w:left="284" w:right="-57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before="100" w:beforeAutospacing="1" w:after="0" w:line="240" w:lineRule="auto"/>
        <w:ind w:right="-57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5D235B" w:rsidRPr="005D235B" w:rsidRDefault="005D235B" w:rsidP="005D235B">
      <w:pPr>
        <w:spacing w:after="0" w:line="276" w:lineRule="auto"/>
        <w:rPr>
          <w:rFonts w:ascii="Calibri" w:eastAsia="Times New Roman" w:hAnsi="Calibri" w:cs="Times New Roman"/>
          <w:szCs w:val="20"/>
          <w:lang w:eastAsia="ru-RU"/>
        </w:rPr>
        <w:sectPr w:rsidR="005D235B" w:rsidRPr="005D235B" w:rsidSect="00D35320">
          <w:pgSz w:w="11908" w:h="16848"/>
          <w:pgMar w:top="851" w:right="851" w:bottom="425" w:left="426" w:header="709" w:footer="709" w:gutter="0"/>
          <w:cols w:space="720"/>
        </w:sectPr>
      </w:pPr>
    </w:p>
    <w:p w:rsidR="005D235B" w:rsidRPr="005D235B" w:rsidRDefault="005D235B" w:rsidP="005D235B">
      <w:pPr>
        <w:spacing w:after="0" w:line="276" w:lineRule="auto"/>
        <w:ind w:left="284" w:right="-34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lastRenderedPageBreak/>
        <w:t>Приложение 4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 xml:space="preserve">ЗАЯВЛЕНИЕ РОДИТЕЛЯ (ЗАКОННОГО ПРЕДСТАВИТЕЛЯ) 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о разрешении несовершеннолетнему участвовать 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в районном этапе и в случае победы в 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>региональном</w:t>
      </w:r>
      <w:r w:rsidRPr="005D235B">
        <w:rPr>
          <w:rFonts w:eastAsia="Times New Roman" w:cs="Times New Roman"/>
          <w:color w:val="000000"/>
          <w:spacing w:val="31"/>
          <w:sz w:val="24"/>
          <w:szCs w:val="20"/>
          <w:lang w:eastAsia="ru-RU"/>
        </w:rPr>
        <w:t xml:space="preserve"> </w:t>
      </w: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 xml:space="preserve">творческом конкурсе среди воспитанников и обучающихся 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>образовательных организаций Санкт-Петербурга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>«Блокада. Память. Победа»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Я, ___________________________________________________________________________________________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(ФИО родителя)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являюсь родителем (законным представителем) несовершеннолетнего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_____________________________________________________________________________________________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(ФИО ребенка)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(далее – ребенок) на основании ст. 64 п. 1 Семейного кодекса РФ.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Разрешаю своему сыну (дочери) участвовать в районном этапе и в случае победы в региональном этапе детско-юношеского творческого конкурса «Блокада. Память. Победа» среди обучающихся образовательных организаций Санкт-Петербурга, который проводит – ГБУ ДО Дворец Творчества Пушкинского района Санкт-Петербурга (районный этап) и ГБНОУ «Балтийский берег».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5D235B" w:rsidRPr="005D235B" w:rsidRDefault="005D235B" w:rsidP="005D235B">
      <w:pPr>
        <w:spacing w:after="0" w:line="280" w:lineRule="exact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С правилами конкурса ознакомлен(а) и согласен(на)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Дата: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  <w:sectPr w:rsidR="005D235B" w:rsidRPr="005D235B" w:rsidSect="00D35320">
          <w:pgSz w:w="11908" w:h="16848"/>
          <w:pgMar w:top="851" w:right="568" w:bottom="425" w:left="851" w:header="709" w:footer="709" w:gutter="0"/>
          <w:cols w:space="720"/>
        </w:sect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Подпись: ________________________ (___________________)</w:t>
      </w:r>
    </w:p>
    <w:p w:rsidR="005D235B" w:rsidRPr="005D235B" w:rsidRDefault="005D235B" w:rsidP="005D235B">
      <w:pPr>
        <w:spacing w:after="0" w:line="276" w:lineRule="auto"/>
        <w:ind w:right="-34"/>
        <w:jc w:val="right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lastRenderedPageBreak/>
        <w:t>Приложение 5</w:t>
      </w:r>
    </w:p>
    <w:p w:rsidR="005D235B" w:rsidRPr="005D235B" w:rsidRDefault="005D235B" w:rsidP="005D235B">
      <w:pPr>
        <w:spacing w:after="0" w:line="276" w:lineRule="auto"/>
        <w:ind w:left="284" w:right="-34"/>
        <w:jc w:val="right"/>
        <w:rPr>
          <w:rFonts w:eastAsia="Times New Roman" w:cs="Times New Roman"/>
          <w:i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i/>
          <w:color w:val="000000"/>
          <w:sz w:val="24"/>
          <w:szCs w:val="20"/>
          <w:lang w:eastAsia="ru-RU"/>
        </w:rPr>
        <w:t>(для руководителя команды)</w:t>
      </w:r>
    </w:p>
    <w:p w:rsidR="005D235B" w:rsidRPr="005D235B" w:rsidRDefault="005D235B" w:rsidP="005D235B">
      <w:pPr>
        <w:spacing w:after="0" w:line="276" w:lineRule="auto"/>
        <w:ind w:left="284" w:right="-34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Согласие на обработку персональных данных</w:t>
      </w:r>
    </w:p>
    <w:p w:rsidR="005D235B" w:rsidRPr="005D235B" w:rsidRDefault="005D235B" w:rsidP="005D235B">
      <w:pPr>
        <w:spacing w:after="0" w:line="252" w:lineRule="auto"/>
        <w:ind w:left="284" w:right="-34"/>
        <w:jc w:val="center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t>для наставника (педагога / тренера) победителя и (или) призера заключительного этапа мероприятия, включенного в перечень, утвержденный распоряжением Комитета</w:t>
      </w:r>
      <w:r w:rsidRPr="005D235B">
        <w:rPr>
          <w:rFonts w:eastAsia="Times New Roman" w:cs="Times New Roman"/>
          <w:b/>
          <w:color w:val="000000"/>
          <w:sz w:val="24"/>
          <w:szCs w:val="20"/>
          <w:lang w:eastAsia="ru-RU"/>
        </w:rPr>
        <w:br/>
        <w:t>по образованию Санкт-Петербурга от 09.09.2024 № 1108-р)</w:t>
      </w:r>
    </w:p>
    <w:p w:rsidR="005D235B" w:rsidRPr="005D235B" w:rsidRDefault="005D235B" w:rsidP="005D235B">
      <w:pPr>
        <w:spacing w:before="240" w:after="0" w:line="276" w:lineRule="auto"/>
        <w:ind w:left="284" w:right="-34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4"/>
          <w:szCs w:val="20"/>
          <w:lang w:eastAsia="ru-RU"/>
        </w:rPr>
        <w:t>(информация предоставляется на усмотрение организатора конкурса):</w:t>
      </w:r>
    </w:p>
    <w:p w:rsidR="005D235B" w:rsidRPr="005D235B" w:rsidRDefault="005D235B" w:rsidP="005D235B">
      <w:pPr>
        <w:spacing w:after="0" w:line="252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281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Я,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>_________________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>__________________________________________________________________________________________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281"/>
        <w:jc w:val="center"/>
        <w:rPr>
          <w:rFonts w:eastAsia="Times New Roman" w:cs="Times New Roman"/>
          <w:color w:val="000000"/>
          <w:szCs w:val="20"/>
          <w:vertAlign w:val="superscript"/>
          <w:lang w:eastAsia="ru-RU"/>
        </w:rPr>
      </w:pPr>
      <w:r w:rsidRPr="005D235B">
        <w:rPr>
          <w:rFonts w:eastAsia="Times New Roman" w:cs="Times New Roman"/>
          <w:color w:val="000000"/>
          <w:szCs w:val="20"/>
          <w:vertAlign w:val="superscript"/>
          <w:lang w:eastAsia="ru-RU"/>
        </w:rPr>
        <w:t>Ф.И.О. полностью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281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Паспорт ___________выдан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28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серия, номер                                                                                                              кем выдан  </w:t>
      </w:r>
    </w:p>
    <w:p w:rsidR="005D235B" w:rsidRPr="005D235B" w:rsidRDefault="005D235B" w:rsidP="005D235B">
      <w:pPr>
        <w:tabs>
          <w:tab w:val="left" w:pos="851"/>
        </w:tabs>
        <w:spacing w:after="0" w:line="360" w:lineRule="auto"/>
        <w:ind w:left="284" w:right="-281"/>
        <w:jc w:val="both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                                                             </w:t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5D235B"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_____________</w:t>
      </w:r>
    </w:p>
    <w:p w:rsidR="005D235B" w:rsidRPr="005D235B" w:rsidRDefault="005D235B" w:rsidP="005D235B">
      <w:pPr>
        <w:tabs>
          <w:tab w:val="left" w:pos="851"/>
        </w:tabs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20"/>
          <w:szCs w:val="20"/>
          <w:lang w:eastAsia="ru-RU"/>
        </w:rPr>
        <w:t>(далее - наставник (педагог / тренер) победителя и (или) призера заключительного этапа мероприятия)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 (далее – мероприятие), а именно – Положением о региональном детско-юношеском творческом конкурсе</w:t>
      </w:r>
      <w:r w:rsidRPr="005D235B">
        <w:rPr>
          <w:rFonts w:eastAsia="Times New Roman" w:cs="Times New Roman"/>
          <w:b/>
          <w:color w:val="000000"/>
          <w:sz w:val="18"/>
          <w:szCs w:val="20"/>
          <w:lang w:eastAsia="ru-RU"/>
        </w:rPr>
        <w:t xml:space="preserve"> «Блокада. Память. Победа»,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среди обучающихся образовательных организаций Санкт-Петербурга,</w:t>
      </w:r>
      <w:r w:rsidRPr="005D235B">
        <w:rPr>
          <w:rFonts w:eastAsia="Times New Roman" w:cs="Times New Roman"/>
          <w:b/>
          <w:color w:val="000000"/>
          <w:sz w:val="18"/>
          <w:szCs w:val="20"/>
          <w:lang w:eastAsia="ru-RU"/>
        </w:rPr>
        <w:t xml:space="preserve">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а также с информацией о способе, месте и сроках получения результатов.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даю согласие: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- Государственному бюджетному учреждению дополнительного образования Дворцу Творчества Пушкинского района Санкт-Петербурга</w:t>
      </w:r>
      <w:r w:rsidRPr="005D235B">
        <w:rPr>
          <w:rFonts w:ascii="Helvetica" w:eastAsia="Calibri" w:hAnsi="Helvetica" w:cs="Times New Roman"/>
          <w:color w:val="34343C"/>
          <w:sz w:val="23"/>
          <w:szCs w:val="23"/>
          <w:shd w:val="clear" w:color="auto" w:fill="FFFFFF"/>
        </w:rPr>
        <w:t xml:space="preserve">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(Санкт-Петербург, г. Пушкин, ул. Пушкинская д.28/21, т.:8(812) 465-02-25)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- 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- Государственному бюджетному нетиповому образовательному учреждению «Академия </w:t>
      </w:r>
      <w:proofErr w:type="gram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талантов»  Санкт</w:t>
      </w:r>
      <w:proofErr w:type="gram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-Петербурга (ГБНОУ «Академия талантов»), ИНН 7813604570, КПП 781301001, ОГРН 1147847438298,  адрес местонахождения: 197022,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, дом 1, литера А (далее – Операторы) на обработку персональных данных наставника (педагога / тренера) победителя и (или) призера заключительного этапа мероприятия.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участника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Персональные данные наставника (педагога / тренера)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наличии), дата рождения, информация 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 ее структурного подразделения (при наличии), контактные данные наставника (педагога / тренера) победителя и (или) призера заключительного этапа мероприятия (номер телефона и (или) адрес электронной почты).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Даю согласие на внесение вышеуказанных персональных данных наставника (педагога / тренера)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В связи с чем даю согласие на передачу персональных данных участника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 в региональную систему учета детей, проявивших </w:t>
      </w: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lastRenderedPageBreak/>
        <w:t xml:space="preserve">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талантыроссии.рф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.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Региональная система учета детей, проявивших особые таланты на территории Санкт-Петербурга, не является общедоступной. Перечень персональных данных, подлежащих передаче: фамилия, имя и отчество (при наличии), дата рождения, информация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ее структурного подразделения  (при наличии), контактные данные участника мероприятия (номер телефона и (или) адрес электронной почты).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Даю согласие Государственному бюджетному нетиповому образовательному учреждению 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, дом 1, литера А) на обработку персональных данных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данных: фамилия, имя и отчество (при наличии); дата рождения; информация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ее структурного подразделения (при наличии), контактные данные наставника (педагога / тренера) победителя и (или) призера заключительного этапа мероприятия (номер телефона и (или) адрес электронной почты).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Согласие дается в целях проведения конкурсного мероприятия, внесения результатов мероприятия  в региональную систему учета детей, проявивших особые таланты на территории Санкт-Петербурга, 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:rsidR="005D235B" w:rsidRPr="005D235B" w:rsidRDefault="005D235B" w:rsidP="005D235B">
      <w:pPr>
        <w:spacing w:after="0" w:line="276" w:lineRule="auto"/>
        <w:ind w:left="284" w:right="-34"/>
        <w:jc w:val="both"/>
        <w:rPr>
          <w:rFonts w:eastAsia="Times New Roman" w:cs="Times New Roman"/>
          <w:color w:val="000000"/>
          <w:sz w:val="18"/>
          <w:szCs w:val="20"/>
          <w:lang w:eastAsia="ru-RU"/>
        </w:rPr>
      </w:pPr>
      <w:r w:rsidRPr="005D235B">
        <w:rPr>
          <w:rFonts w:eastAsia="Times New Roman" w:cs="Times New Roman"/>
          <w:color w:val="000000"/>
          <w:sz w:val="18"/>
          <w:szCs w:val="20"/>
          <w:lang w:eastAsia="ru-RU"/>
        </w:rPr>
        <w:t>Срок действия настоящего согласия – 6 месяцев с даты дачи настоящего согласия.</w:t>
      </w:r>
    </w:p>
    <w:p w:rsidR="005D235B" w:rsidRPr="005D235B" w:rsidRDefault="005D235B" w:rsidP="005D235B">
      <w:pPr>
        <w:spacing w:after="0" w:line="252" w:lineRule="auto"/>
        <w:ind w:left="284" w:right="-34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87"/>
        <w:gridCol w:w="2265"/>
        <w:gridCol w:w="1274"/>
        <w:gridCol w:w="1275"/>
        <w:gridCol w:w="1982"/>
      </w:tblGrid>
      <w:tr w:rsidR="005D235B" w:rsidRPr="005D235B" w:rsidTr="00071366">
        <w:trPr>
          <w:trHeight w:val="454"/>
        </w:trPr>
        <w:tc>
          <w:tcPr>
            <w:tcW w:w="2830" w:type="dxa"/>
            <w:gridSpan w:val="2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Контактный(е) телефон(ы):</w:t>
            </w:r>
          </w:p>
        </w:tc>
        <w:tc>
          <w:tcPr>
            <w:tcW w:w="287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265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454"/>
        </w:trPr>
        <w:tc>
          <w:tcPr>
            <w:tcW w:w="1413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Эл. почта:</w:t>
            </w:r>
          </w:p>
        </w:tc>
        <w:tc>
          <w:tcPr>
            <w:tcW w:w="3969" w:type="dxa"/>
            <w:gridSpan w:val="3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5B" w:rsidRPr="005D235B" w:rsidTr="00071366">
        <w:trPr>
          <w:trHeight w:val="737"/>
        </w:trPr>
        <w:tc>
          <w:tcPr>
            <w:tcW w:w="2830" w:type="dxa"/>
            <w:gridSpan w:val="2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5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bottom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82" w:type="dxa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5B" w:rsidRPr="005D235B" w:rsidTr="00071366">
        <w:tc>
          <w:tcPr>
            <w:tcW w:w="2830" w:type="dxa"/>
            <w:gridSpan w:val="2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center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7" w:type="dxa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2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1275" w:type="dxa"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hideMark/>
          </w:tcPr>
          <w:p w:rsidR="005D235B" w:rsidRPr="005D235B" w:rsidRDefault="005D235B" w:rsidP="005D235B">
            <w:pPr>
              <w:spacing w:after="0" w:line="252" w:lineRule="auto"/>
              <w:ind w:left="284" w:right="-34"/>
              <w:jc w:val="center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D235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:rsidR="005D235B" w:rsidRPr="005D235B" w:rsidRDefault="005D235B" w:rsidP="005D235B">
      <w:pPr>
        <w:spacing w:before="100" w:beforeAutospacing="1" w:after="100" w:afterAutospacing="1" w:line="240" w:lineRule="auto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32609B" w:rsidRDefault="0032609B">
      <w:bookmarkStart w:id="0" w:name="_GoBack"/>
      <w:bookmarkEnd w:id="0"/>
    </w:p>
    <w:sectPr w:rsidR="0032609B" w:rsidSect="00D93B35">
      <w:footerReference w:type="default" r:id="rId6"/>
      <w:pgSz w:w="11908" w:h="16848"/>
      <w:pgMar w:top="851" w:right="993" w:bottom="425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837275"/>
      <w:docPartObj>
        <w:docPartGallery w:val="Page Numbers (Bottom of Page)"/>
        <w:docPartUnique/>
      </w:docPartObj>
    </w:sdtPr>
    <w:sdtEndPr/>
    <w:sdtContent>
      <w:p w:rsidR="00BA5065" w:rsidRDefault="005D23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A5065" w:rsidRDefault="005D235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5"/>
    <w:rsid w:val="00212D75"/>
    <w:rsid w:val="002A278D"/>
    <w:rsid w:val="00311B2F"/>
    <w:rsid w:val="0032609B"/>
    <w:rsid w:val="005D235B"/>
    <w:rsid w:val="0060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15A3D-62F3-4F34-8922-EE540D14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8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11B2F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B2F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footer"/>
    <w:basedOn w:val="a"/>
    <w:link w:val="a4"/>
    <w:uiPriority w:val="99"/>
    <w:unhideWhenUsed/>
    <w:rsid w:val="005D235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4">
    <w:name w:val="Нижний колонтитул Знак"/>
    <w:basedOn w:val="a0"/>
    <w:link w:val="a3"/>
    <w:uiPriority w:val="99"/>
    <w:rsid w:val="005D235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544692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4852</Words>
  <Characters>27661</Characters>
  <Application>Microsoft Office Word</Application>
  <DocSecurity>0</DocSecurity>
  <Lines>230</Lines>
  <Paragraphs>64</Paragraphs>
  <ScaleCrop>false</ScaleCrop>
  <Company/>
  <LinksUpToDate>false</LinksUpToDate>
  <CharactersWithSpaces>32449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2025-10-06T12:42:00Z</dcterms:created>
  <dcterms:modified xsi:type="dcterms:W3CDTF">2025-10-06T12:43:00Z</dcterms:modified>
</cp:coreProperties>
</file>